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Fonts w:ascii="Times New Roman" w:hAnsi="Times New Roman" w:eastAsia="方正小标宋_GBK" w:cs="Times New Roman"/>
          <w:sz w:val="32"/>
          <w:szCs w:val="32"/>
        </w:rPr>
        <w:t>四川省公路规划勘察设计研究院有限公司</w:t>
      </w:r>
    </w:p>
    <w:p>
      <w:pPr>
        <w:jc w:val="center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小标宋_GBK" w:cs="Times New Roman"/>
          <w:sz w:val="32"/>
          <w:szCs w:val="32"/>
        </w:rPr>
        <w:t>关于邀请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注册蜀道智慧产业服务平台</w:t>
      </w:r>
      <w:r>
        <w:rPr>
          <w:rFonts w:ascii="Times New Roman" w:hAnsi="Times New Roman" w:eastAsia="方正小标宋_GBK" w:cs="Times New Roman"/>
          <w:sz w:val="32"/>
          <w:szCs w:val="32"/>
        </w:rPr>
        <w:t>的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通知</w:t>
      </w:r>
    </w:p>
    <w:p>
      <w:pPr>
        <w:ind w:firstLine="645"/>
        <w:jc w:val="left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各相关单位：</w:t>
      </w:r>
    </w:p>
    <w:p>
      <w:pPr>
        <w:ind w:firstLine="645"/>
        <w:jc w:val="left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蜀道集团新增智慧产业服务平台，</w:t>
      </w:r>
      <w:r>
        <w:rPr>
          <w:rFonts w:ascii="Times New Roman" w:hAnsi="Times New Roman" w:eastAsia="仿宋_GB2312" w:cs="Times New Roman"/>
          <w:sz w:val="32"/>
          <w:szCs w:val="32"/>
        </w:rPr>
        <w:t>四川省公路规划勘察设计研究院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为了主动融入平台开展业务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现邀请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与我公司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有贸易、采购和运输等相关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业务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合作的单位在智慧产业服务平台上进行注册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。</w:t>
      </w:r>
    </w:p>
    <w:p>
      <w:pPr>
        <w:ind w:firstLine="645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经办人登录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蜀道智慧产业服务平台（官方网址为：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instrText xml:space="preserve"> HYPERLINK "https://cy.shudaolink.com/）注册并上传公司法人代表授权书、经办人身份证、公司盖章营业执照进行认证完成注册（后附组织机构授权委托书模版）。" </w:instrTex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https://cy.shudaolink.com/），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根据自身业务状况选择对应版块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进行，同时应上传</w:t>
      </w:r>
      <w:r>
        <w:rPr>
          <w:rStyle w:val="6"/>
          <w:rFonts w:ascii="Times New Roman" w:hAnsi="Times New Roman" w:eastAsia="仿宋_GB2312" w:cs="Times New Roman"/>
          <w:color w:val="auto"/>
          <w:sz w:val="32"/>
          <w:szCs w:val="32"/>
          <w:u w:val="none"/>
        </w:rPr>
        <w:t>公司法人代表授权书、经办人身份证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公司盖章</w:t>
      </w:r>
      <w:r>
        <w:rPr>
          <w:rStyle w:val="6"/>
          <w:rFonts w:ascii="Times New Roman" w:hAnsi="Times New Roman" w:eastAsia="仿宋_GB2312" w:cs="Times New Roman"/>
          <w:color w:val="auto"/>
          <w:sz w:val="32"/>
          <w:szCs w:val="32"/>
          <w:u w:val="none"/>
        </w:rPr>
        <w:t>营业执照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进行认证完成注册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后附组织机构授权委托书模版及注册指南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）。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fldChar w:fldCharType="end"/>
      </w:r>
    </w:p>
    <w:p>
      <w:pPr>
        <w:ind w:firstLine="645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特此通知。</w:t>
      </w:r>
    </w:p>
    <w:p>
      <w:pPr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>
      <w:pPr>
        <w:jc w:val="both"/>
        <w:rPr>
          <w:rFonts w:ascii="Times New Roman" w:hAnsi="Times New Roman" w:eastAsia="方正小标宋_GBK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四川省公路规划勘察设计研究院有限公司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二O二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十三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686" w:bottom="1440" w:left="182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:</w:t>
      </w:r>
    </w:p>
    <w:p>
      <w:pPr>
        <w:autoSpaceDE w:val="0"/>
        <w:autoSpaceDN w:val="0"/>
        <w:adjustRightInd w:val="0"/>
        <w:snapToGrid w:val="0"/>
        <w:spacing w:line="500" w:lineRule="exact"/>
        <w:ind w:left="-397" w:leftChars="-189"/>
        <w:jc w:val="center"/>
        <w:rPr>
          <w:rFonts w:ascii="仿宋" w:hAnsi="仿宋" w:cs="仿宋_GB2312"/>
          <w:b/>
          <w:kern w:val="0"/>
          <w:sz w:val="32"/>
          <w:szCs w:val="32"/>
        </w:rPr>
      </w:pPr>
      <w:r>
        <w:rPr>
          <w:rFonts w:hint="eastAsia" w:ascii="仿宋" w:hAnsi="仿宋" w:cs="仿宋_GB2312"/>
          <w:b/>
          <w:kern w:val="0"/>
          <w:sz w:val="32"/>
          <w:szCs w:val="32"/>
          <w:lang w:val="en-US" w:eastAsia="zh-CN"/>
        </w:rPr>
        <w:t>组织机构</w:t>
      </w:r>
      <w:r>
        <w:rPr>
          <w:rFonts w:hint="eastAsia" w:ascii="仿宋" w:hAnsi="仿宋" w:cs="仿宋_GB2312"/>
          <w:b/>
          <w:kern w:val="0"/>
          <w:sz w:val="32"/>
          <w:szCs w:val="32"/>
        </w:rPr>
        <w:t>授权委托书</w:t>
      </w:r>
    </w:p>
    <w:p>
      <w:pPr>
        <w:autoSpaceDE w:val="0"/>
        <w:autoSpaceDN w:val="0"/>
        <w:adjustRightInd w:val="0"/>
        <w:snapToGrid w:val="0"/>
        <w:spacing w:line="500" w:lineRule="exact"/>
        <w:jc w:val="center"/>
        <w:rPr>
          <w:rFonts w:ascii="仿宋" w:hAnsi="仿宋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after="120" w:line="500" w:lineRule="exact"/>
        <w:jc w:val="left"/>
        <w:rPr>
          <w:rFonts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致：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四川蜀道智联科技产业发展股份有限公司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本单位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法定代表人（负责人）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eastAsia="zh-CN"/>
        </w:rPr>
        <w:t>（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姓名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eastAsia="zh-CN"/>
        </w:rPr>
        <w:t>）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职务：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   ，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身份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号码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 xml:space="preserve">：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。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现委托_______(姓名)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 xml:space="preserve">身份证号：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作为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本单位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合法代理人，授权其代表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本单位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 xml:space="preserve">进行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蜀道智慧产业服务平台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</w:rPr>
        <w:t>准入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及开展业务的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工作，其代理权限如下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代表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本单位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与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贵单位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 xml:space="preserve">进行磋商、签署文件和处理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蜀道智慧产业服务平台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</w:rPr>
        <w:t>准入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活动有关的所有事务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2.签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署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蜀道智慧产业服务平台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内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eastAsia="zh-CN"/>
        </w:rPr>
        <w:t>的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相关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合同以及代为承认放弃或变更合同权利；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3.代为履行合同并代表委托人对材料供应的质量、安全、进度等负全责；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4.办理材料验收工作、结算和各类表格的签认等方面工作；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5.其他关于履行在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蜀道智慧产业服务平台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u w:val="single"/>
          <w:lang w:val="en-US" w:eastAsia="zh-CN"/>
        </w:rPr>
        <w:t>签署的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合同相关事项；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6.受托人无转委托权。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本次授权委托符合公司章程及公司相关规章制度，并完整履行公司内部相关授权委托程序。该代理人的一切行为，均代表本单位，与本单位的行为具有同等法律效力。本单位对受托人的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上述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代理行为，均予以认可，其行为所产生的一切责任（包括但不限于行政处罚、债权债务、损害赔偿、违约责任等）概由我公司承担。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本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  <w:lang w:val="en-US" w:eastAsia="zh-CN"/>
        </w:rPr>
        <w:t>授权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委托书采取线下签署或者在线上进行点击、打勾、确认等表示同意的动作予以签署(具体签署形式以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蜀道智慧产业服务平台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要求为准)，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  <w:lang w:val="en-US" w:eastAsia="zh-CN"/>
        </w:rPr>
        <w:t>授权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委托书自签署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  <w:lang w:val="en-US" w:eastAsia="zh-CN"/>
        </w:rPr>
        <w:t>之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日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  <w:lang w:val="en-US" w:eastAsia="zh-CN"/>
        </w:rPr>
        <w:t>起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生效，直至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  <w:lang w:val="en-US" w:eastAsia="zh-CN"/>
        </w:rPr>
        <w:t>本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单位书面通知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蜀道智慧产业服务平台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撤销本委托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  <w:lang w:val="en-US" w:eastAsia="zh-CN"/>
        </w:rPr>
        <w:t>时失效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>。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特此委托。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附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法定代表人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及受托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人身份证复印件（盖鲜章）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</w:pP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3640" w:firstLineChars="1300"/>
        <w:jc w:val="lef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委托单位（公章）：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 xml:space="preserve">      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right"/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法定代表人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(签章): ____________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560" w:firstLineChars="200"/>
        <w:jc w:val="center"/>
        <w:rPr>
          <w:rFonts w:ascii="仿宋" w:hAnsi="仿宋" w:eastAsia="宋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  <w:lang w:val="en-US" w:eastAsia="zh-CN"/>
        </w:rPr>
        <w:t xml:space="preserve">         受托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人(签章): ____________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right="1120" w:firstLine="560" w:firstLineChars="200"/>
        <w:jc w:val="right"/>
        <w:rPr>
          <w:rFonts w:ascii="仿宋" w:hAnsi="仿宋" w:eastAsia="宋体" w:cs="仿宋_GB2312"/>
          <w:color w:val="000000"/>
          <w:kern w:val="0"/>
          <w:sz w:val="28"/>
          <w:szCs w:val="28"/>
          <w:u w:val="single"/>
        </w:rPr>
      </w:pP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宋体" w:cs="仿宋_GB2312"/>
          <w:bCs/>
          <w:color w:val="000000"/>
          <w:kern w:val="0"/>
          <w:sz w:val="28"/>
          <w:szCs w:val="28"/>
        </w:rPr>
        <w:t>日</w:t>
      </w: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right="840" w:firstLine="560" w:firstLineChars="200"/>
        <w:rPr>
          <w:rFonts w:hint="eastAsia" w:ascii="仿宋" w:hAnsi="仿宋" w:eastAsia="宋体" w:cs="仿宋_GB2312"/>
          <w:color w:val="000000"/>
          <w:kern w:val="0"/>
          <w:sz w:val="28"/>
          <w:szCs w:val="28"/>
          <w:u w:val="single"/>
        </w:rPr>
      </w:pPr>
    </w:p>
    <w:p>
      <w:pPr>
        <w:widowControl/>
        <w:autoSpaceDE w:val="0"/>
        <w:autoSpaceDN w:val="0"/>
        <w:adjustRightInd w:val="0"/>
        <w:snapToGrid w:val="0"/>
        <w:spacing w:after="156" w:afterLines="50" w:line="500" w:lineRule="exact"/>
        <w:ind w:firstLine="0" w:firstLineChars="0"/>
        <w:jc w:val="left"/>
        <w:rPr>
          <w:rFonts w:ascii="仿宋" w:hAnsi="仿宋" w:eastAsia="宋体" w:cs="仿宋_GB2312"/>
          <w:bCs/>
          <w:color w:val="000000"/>
          <w:kern w:val="0"/>
          <w:sz w:val="28"/>
          <w:szCs w:val="28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: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产品服务平台注册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（一）产业服务平台主要功能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平台支持现货交易、工程直采、仓储、物流能力协同，在保障资源真实性的同时，提供从采购-仓储-物流的全流程配套服务，缩短的交易链路，提升交易效率。交易平台为供需双方提供专业的大宗物资线上交易场所，为供应商提供卖家入驻服务，卖家可按照公司经营品类自主创建店铺并管理商品、设置交易规则、处理订单全过程、可视化数据决策分析；为采购人提供了方便快捷的采购渠道，帮助采购人选择优质供应商及商品、降低采购成本，提高采购效率。平台提供相应的交易保障机制，保证交易双方的交易安全。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平台现货交易、仓储业务咨询：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张书源 17761316391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秦誉恩 19513881994 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（二）产业服务平台适用对象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从事贸易的蜀道各成员单位和外部合作企业，需要进行采购业务的蜀道各成员单位和外部合作企业。 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（三）产业服务平台注册步骤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1．企业注册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pacing w:val="0"/>
          <w:sz w:val="32"/>
          <w:szCs w:val="32"/>
          <w:lang w:val="en-US" w:eastAsia="zh-CN"/>
        </w:rPr>
        <w:t>进入蜀道智慧产业服务平台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https://cy.shudaolink.com，点击【商贸服务】，然后点击【大宗市场】，跳转到产业服务平台，见下图。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-54610</wp:posOffset>
            </wp:positionH>
            <wp:positionV relativeFrom="paragraph">
              <wp:posOffset>90170</wp:posOffset>
            </wp:positionV>
            <wp:extent cx="5547360" cy="2085340"/>
            <wp:effectExtent l="0" t="0" r="15240" b="1016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点击【免费注册】，跳转到注册界面，见下图。</w:t>
      </w: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227965</wp:posOffset>
            </wp:positionV>
            <wp:extent cx="5626100" cy="2684145"/>
            <wp:effectExtent l="0" t="0" r="12700" b="190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268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在注册界面，填写企业基本信息，企业类型三选一：供应商（卖方）、客户（买方）、两者均是（既是卖方又是买方），点击【注册】按钮提交信息，即可完成企业用户注册，见下图。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418465</wp:posOffset>
            </wp:positionH>
            <wp:positionV relativeFrom="paragraph">
              <wp:posOffset>165735</wp:posOffset>
            </wp:positionV>
            <wp:extent cx="4750435" cy="5086985"/>
            <wp:effectExtent l="0" t="0" r="12065" b="1841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0435" cy="508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2．企业认证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进入蜀道智慧产业服务平台 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instrText xml:space="preserve"> HYPERLINK "https://cy.shudaolink.com，点击【商贸服务】，然后点击【大宗市场】，跳转到贸易页面，见下图。" </w:instrTex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t>https://cy.shudaolink.com，点击【商贸服务】，然后点击【大宗市场】，跳转到贸易页面，见下图。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fldChar w:fldCharType="end"/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34925</wp:posOffset>
            </wp:positionV>
            <wp:extent cx="5295900" cy="2529205"/>
            <wp:effectExtent l="0" t="0" r="0" b="444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点击【我是采购商】或【我是供应商】进行登录操作，跳转登录界面。如果两者均是，选择【我是采购商】登录，登录后可在系统切换角色进行操作，见下图。</w:t>
      </w: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111760</wp:posOffset>
            </wp:positionV>
            <wp:extent cx="5379720" cy="3169920"/>
            <wp:effectExtent l="0" t="0" r="11430" b="1143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972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在登录页面，填写账号、密码和验证码数据。确认无误后，点击【授权并登录】按钮登录系统，见下图。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38100</wp:posOffset>
            </wp:positionV>
            <wp:extent cx="5411470" cy="2927350"/>
            <wp:effectExtent l="0" t="0" r="17780" b="635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147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登录成功后，在首页点击【工作台】按钮，跳转工作台页面。在工作台页面，点击【完善资源】，跳转到会员中心页面，见下图。 </w:t>
      </w: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204470</wp:posOffset>
            </wp:positionV>
            <wp:extent cx="5497830" cy="3143885"/>
            <wp:effectExtent l="0" t="0" r="7620" b="18415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783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88265</wp:posOffset>
            </wp:positionV>
            <wp:extent cx="5375275" cy="2189480"/>
            <wp:effectExtent l="0" t="0" r="15875" b="127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5275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进入会员中心，点击【企业认证】菜单，并填写企业认证相关信息和上传相关资料（营业执照和法人授权书）确认无误后，点击【注册】按钮。确认无误后，点击【提交】按钮信息，完成企业认证资料提交，等待平台审核，见下图。</w:t>
      </w:r>
    </w:p>
    <w:p>
      <w:pPr>
        <w:ind w:firstLine="42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154305</wp:posOffset>
            </wp:positionV>
            <wp:extent cx="5013960" cy="4640580"/>
            <wp:effectExtent l="0" t="0" r="15240" b="762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396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附件3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: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数智物流平台注册步骤</w:t>
      </w:r>
    </w:p>
    <w:p>
      <w:pPr>
        <w:tabs>
          <w:tab w:val="left" w:pos="699"/>
        </w:tabs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(一）数智物流平台主要功能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以“货源、运力及科技”为驱动力，利用蜀道铁路、服务区、路网及新能源网络等集团核心资源，面向货主、承运商、司机、收货人等角色，提供多端优质服务。通过“蜀好运”数智物流 APP 和 PC 端相结合对货源信息进行适时发布，为承运商及货车司机提供货源保障。结合自主可控的交通服务能力，为承运商及货车司机提供餐饮、住宿、能源补给、在途救援、车后市场等一站式服务并给予折扣优惠。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平台物流业务咨询：李翔宇 13618092234 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(二）数智物流平台适用对象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各类有物资需要运输的供应商，包括但不限于钢材、水泥、矿石等生产厂家，各类物资采购商需要运输采购货物的商家，以及有运力资源的承运商。 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(三）数智物流平台注册步骤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1．货主注册 </w:t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进入蜀道智慧产业服务平台 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instrText xml:space="preserve"> HYPERLINK "https://cy.shudaolink.com，点击【物流服务】，然后点击【蜀智物流平台】，跳转到蜀道数智物流平台。" </w:instrTex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t>https://cy.shudaolink.com，点击【物流服务】，然后点击【蜀智物流平台】，跳转到蜀道数智物流平台。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  <w:fldChar w:fldCharType="end"/>
      </w: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微软雅黑" w:hAnsi="微软雅黑" w:eastAsia="微软雅黑" w:cs="微软雅黑"/>
          <w:color w:val="auto"/>
          <w:sz w:val="32"/>
          <w:szCs w:val="32"/>
          <w:u w:val="none"/>
          <w:lang w:val="en-US" w:eastAsia="zh-CN"/>
        </w:rPr>
      </w:pP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75565</wp:posOffset>
            </wp:positionH>
            <wp:positionV relativeFrom="paragraph">
              <wp:posOffset>74295</wp:posOffset>
            </wp:positionV>
            <wp:extent cx="5367020" cy="2120900"/>
            <wp:effectExtent l="0" t="0" r="5080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6702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点击首页【注册账号】，选择我是【货主】，输入电话号码，获取验证码，点击【下一步】，见下图。 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48895</wp:posOffset>
            </wp:positionH>
            <wp:positionV relativeFrom="paragraph">
              <wp:posOffset>144145</wp:posOffset>
            </wp:positionV>
            <wp:extent cx="5490845" cy="2339340"/>
            <wp:effectExtent l="0" t="0" r="14605" b="381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165100</wp:posOffset>
            </wp:positionV>
            <wp:extent cx="5500370" cy="2200275"/>
            <wp:effectExtent l="0" t="0" r="5080" b="9525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0037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上传会员身份证正反面以及法人授权书(按照模板填写)，上传营业执照，以及填写企业工商信息，上传道路运输许可证并填写信息，完成上传后点击【提交审核】。 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203835</wp:posOffset>
            </wp:positionV>
            <wp:extent cx="5508625" cy="3079750"/>
            <wp:effectExtent l="0" t="0" r="15875" b="635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233045</wp:posOffset>
            </wp:positionV>
            <wp:extent cx="5406390" cy="3791585"/>
            <wp:effectExtent l="0" t="0" r="3810" b="18415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379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承运商注册 </w:t>
      </w:r>
    </w:p>
    <w:p>
      <w:pPr>
        <w:numPr>
          <w:ilvl w:val="0"/>
          <w:numId w:val="2"/>
        </w:numPr>
        <w:ind w:firstLine="548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3"/>
          <w:sz w:val="32"/>
          <w:szCs w:val="32"/>
          <w:lang w:val="en-US" w:eastAsia="zh-CN"/>
        </w:rPr>
        <w:t>注 册 认 证 ：</w:t>
      </w:r>
      <w:r>
        <w:rPr>
          <w:rFonts w:hint="eastAsia" w:ascii="微软雅黑" w:hAnsi="微软雅黑" w:eastAsia="微软雅黑" w:cs="微软雅黑"/>
          <w:spacing w:val="-34"/>
          <w:sz w:val="32"/>
          <w:szCs w:val="32"/>
          <w:lang w:val="en-US" w:eastAsia="zh-CN"/>
        </w:rPr>
        <w:t>登 进 入 蜀 道 智 慧 产 业 服 务 平 台</w:t>
      </w:r>
      <w:r>
        <w:rPr>
          <w:rFonts w:hint="default" w:ascii="微软雅黑" w:hAnsi="微软雅黑" w:eastAsia="微软雅黑" w:cs="微软雅黑"/>
          <w:spacing w:val="0"/>
          <w:sz w:val="32"/>
          <w:szCs w:val="32"/>
          <w:lang w:val="en-US" w:eastAsia="zh-CN"/>
        </w:rPr>
        <w:t>https://cy.shudaolink.com，点击【物流服务】，然后点击【蜀智物流平台】，跳转到蜀道数智物流平台，见下图。</w:t>
      </w: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161290</wp:posOffset>
            </wp:positionV>
            <wp:extent cx="5310505" cy="2446655"/>
            <wp:effectExtent l="0" t="0" r="4445" b="1079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>点击首页【注册账号】，选择我是【承运商】，输入电话号码，获取验证码，点击【下一步】，见下图。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160020</wp:posOffset>
            </wp:positionV>
            <wp:extent cx="5319395" cy="3384550"/>
            <wp:effectExtent l="0" t="0" r="14605" b="635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19395" cy="338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上传会员身份证正反面以及法人授权书(按照模板填写)，上传营业执照，以及填写企业工商信息，上传道路运输许可证并填写信息，完成上传后点击【提交审核】。 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168275</wp:posOffset>
            </wp:positionH>
            <wp:positionV relativeFrom="paragraph">
              <wp:posOffset>168910</wp:posOffset>
            </wp:positionV>
            <wp:extent cx="5259705" cy="4195445"/>
            <wp:effectExtent l="0" t="0" r="17145" b="1460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419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（2）登录系统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方式一、密码登录:注册成功后，系统会发送一个密码短信给到承运商用户，输入手机号码、收到的密码、系统随机验证码，勾选服务协议与隐私政策，点击【登录】进入系统。 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方式二、短信登录:输入手机号码，点击获取验证码、输入收到的短信验证码，勾选服务协议与隐私政策，点击【登录】进入系统。 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104140</wp:posOffset>
            </wp:positionV>
            <wp:extent cx="5472430" cy="2057400"/>
            <wp:effectExtent l="0" t="0" r="13970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（3）新增司机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点击【运力资源】下面的【司机管理】进入司机管理页面，点击【新增】去添加司机信息。 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-65405</wp:posOffset>
            </wp:positionH>
            <wp:positionV relativeFrom="paragraph">
              <wp:posOffset>185420</wp:posOffset>
            </wp:positionV>
            <wp:extent cx="5541010" cy="2830830"/>
            <wp:effectExtent l="0" t="0" r="2540" b="762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4101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上传司机身份证及驾驶证图片，并录入相应信息(手机号码暂不能更改，如需更换需删除信息重新录入)，上传从业资格证图片及录入相应信息（注意检查图片和录入信息的统一性），点击【提交审核】。 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100965</wp:posOffset>
            </wp:positionV>
            <wp:extent cx="5366385" cy="4540250"/>
            <wp:effectExtent l="0" t="0" r="5715" b="12700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66385" cy="454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（4）新增车辆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>点击【运力资源】下面的【车辆管理】进入车辆管理页面，点击【新增车辆】去添加车辆信息。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78740</wp:posOffset>
            </wp:positionV>
            <wp:extent cx="5503545" cy="2719705"/>
            <wp:effectExtent l="0" t="0" r="1905" b="4445"/>
            <wp:wrapNone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271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输入车辆及行驶证信息(行驶证副页需上传检验有效期最新页面;总质量和载重请按照实际填写，载重不可大于总质量)，上传道路运输许可证，以及人车合照（注意检查图片和录入信息的统一性），点击【提交审核】。 </w:t>
      </w:r>
    </w:p>
    <w:p>
      <w:pPr>
        <w:ind w:firstLine="42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144145</wp:posOffset>
            </wp:positionH>
            <wp:positionV relativeFrom="paragraph">
              <wp:posOffset>231775</wp:posOffset>
            </wp:positionV>
            <wp:extent cx="5287645" cy="4736465"/>
            <wp:effectExtent l="0" t="0" r="8255" b="6985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87645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3．司机注册 </w:t>
      </w:r>
    </w:p>
    <w:p>
      <w:p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司机可以是承运商批量注册添加，也可以是司机在 APP 端自主注册，注册成功后，司机可以在 APP 端开展业务操作。 </w:t>
      </w:r>
    </w:p>
    <w:p>
      <w:pPr>
        <w:numPr>
          <w:ilvl w:val="0"/>
          <w:numId w:val="3"/>
        </w:num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APP 下载</w:t>
      </w: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：安卓客户端 APP 下载：小米、OPPO、华为可在商城搜索“蜀好运”下载 APP，其他安卓机可在腾讯应用宝或物流平台首页二维码下载(下图左下角二维码也可)。iOS(苹果)客户端 APP下载：在 App Store 中搜索“蜀好运”，点击下载。 </w:t>
      </w:r>
    </w:p>
    <w:p>
      <w:pPr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sz w:val="21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2988310</wp:posOffset>
            </wp:positionH>
            <wp:positionV relativeFrom="paragraph">
              <wp:posOffset>280035</wp:posOffset>
            </wp:positionV>
            <wp:extent cx="2382520" cy="4216400"/>
            <wp:effectExtent l="0" t="0" r="17780" b="1270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4004310" y="906780"/>
                      <a:ext cx="2382520" cy="421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122555</wp:posOffset>
            </wp:positionH>
            <wp:positionV relativeFrom="paragraph">
              <wp:posOffset>266700</wp:posOffset>
            </wp:positionV>
            <wp:extent cx="2488565" cy="4218940"/>
            <wp:effectExtent l="0" t="0" r="6985" b="1016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1165860" y="907415"/>
                      <a:ext cx="2488565" cy="421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（2）司机注册</w:t>
      </w: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>：打开蜀好运 APP 进入登陆界面，输入手机号、图形验证码、手机验证码，完成注册。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1365250</wp:posOffset>
            </wp:positionH>
            <wp:positionV relativeFrom="paragraph">
              <wp:posOffset>153035</wp:posOffset>
            </wp:positionV>
            <wp:extent cx="2690495" cy="5397500"/>
            <wp:effectExtent l="0" t="0" r="14605" b="12700"/>
            <wp:wrapNone/>
            <wp:docPr id="3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90495" cy="539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3</w:t>
      </w: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）司机认证</w:t>
      </w: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：新用户首次登录之后，可直接点击【去认证】（【我的】-&gt;【认证成为司机】），填写输入相关认证信息（身份证、驾驶证、从业资格证）。确认信息无误后【提交审核】。 </w:t>
      </w: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sz w:val="32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258445</wp:posOffset>
            </wp:positionH>
            <wp:positionV relativeFrom="paragraph">
              <wp:posOffset>168910</wp:posOffset>
            </wp:positionV>
            <wp:extent cx="2266950" cy="5785485"/>
            <wp:effectExtent l="0" t="0" r="0" b="5715"/>
            <wp:wrapNone/>
            <wp:docPr id="3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1274445" y="1083310"/>
                      <a:ext cx="2266950" cy="578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2945130</wp:posOffset>
            </wp:positionH>
            <wp:positionV relativeFrom="paragraph">
              <wp:posOffset>170180</wp:posOffset>
            </wp:positionV>
            <wp:extent cx="2242185" cy="5786755"/>
            <wp:effectExtent l="0" t="0" r="5715" b="4445"/>
            <wp:wrapNone/>
            <wp:docPr id="3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3961130" y="1084580"/>
                      <a:ext cx="2242185" cy="578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4"/>
        </w:numPr>
        <w:ind w:firstLine="640" w:firstLineChars="20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车辆管理</w:t>
      </w: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：进入【我的】，点击【车辆管理】，然后点击【+】，输入车辆信息（行驶证、道路运输许可证、人车合照等），点击【提交审核】。 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sz w:val="21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277495</wp:posOffset>
            </wp:positionV>
            <wp:extent cx="2822575" cy="6873240"/>
            <wp:effectExtent l="0" t="0" r="15875" b="3810"/>
            <wp:wrapNone/>
            <wp:docPr id="3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1151255" y="1191895"/>
                      <a:ext cx="2822575" cy="687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3331845</wp:posOffset>
            </wp:positionH>
            <wp:positionV relativeFrom="paragraph">
              <wp:posOffset>264795</wp:posOffset>
            </wp:positionV>
            <wp:extent cx="1990725" cy="6873240"/>
            <wp:effectExtent l="0" t="0" r="9525" b="3810"/>
            <wp:wrapNone/>
            <wp:docPr id="3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4347845" y="1179195"/>
                      <a:ext cx="1990725" cy="687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附件4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: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蜀道招采平台注册步骤</w:t>
      </w: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（一）</w:t>
      </w: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蜀道招采平台主要功能</w:t>
      </w: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蜀道招采平台提供从采购计划、采购立项到招标采购的全招采流程管理，帮助采购人规范采购行为、降低采购风险。通过“招投标公告公开透明、招投标过程安全保密、投标人参与情况安全保密、评标专家自动通知、开评标室生物识别、全过程电子监控、全流程电子化” 等管理手段，运用电子监控、AI 识别、CA 加密及认证、电子签章等技术。线下提供数字化招投标场地，推动集团内外部各单位的招投标工作从“纸质化”向“全流程电子化、全面数字化、智能化、阳光化” 发展。</w:t>
      </w: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招标平台注册和业务咨询：张  壮 13540100769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蜀道招采平台适用对象  </w:t>
      </w: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集团有招采需求的各成员单位。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（三）蜀道招采平台注册步骤</w:t>
      </w: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根据蜀道投资集团有责任公司招标管理服务中心于2023年发布的《招标采购人业务办理流程》，招标采购人按以下流程入驻蜀道集采招标平台。 </w:t>
      </w:r>
    </w:p>
    <w:p>
      <w:pPr>
        <w:widowControl w:val="0"/>
        <w:numPr>
          <w:ilvl w:val="0"/>
          <w:numId w:val="0"/>
        </w:numPr>
        <w:ind w:firstLine="64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各单位按照要求先行在平台https://cy.shudaolink.com完成注册，注册后点击【商贸服务】，然后点击【蜀道招采平台】，跳转到招采页面（官方网址： https://zb.shudaojt.com），使用 CA 数字证书进行登录。 </w:t>
      </w:r>
    </w:p>
    <w:sectPr>
      <w:footerReference r:id="rId3" w:type="default"/>
      <w:pgSz w:w="11906" w:h="16838"/>
      <w:pgMar w:top="1440" w:right="1686" w:bottom="1440" w:left="16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30CDDD"/>
    <w:multiLevelType w:val="singleLevel"/>
    <w:tmpl w:val="B630CDDD"/>
    <w:lvl w:ilvl="0" w:tentative="0">
      <w:start w:val="4"/>
      <w:numFmt w:val="decimal"/>
      <w:suff w:val="nothing"/>
      <w:lvlText w:val="（%1）"/>
      <w:lvlJc w:val="left"/>
      <w:rPr>
        <w:rFonts w:hint="default"/>
        <w:b/>
        <w:bCs/>
      </w:rPr>
    </w:lvl>
  </w:abstractNum>
  <w:abstractNum w:abstractNumId="1">
    <w:nsid w:val="192E05C2"/>
    <w:multiLevelType w:val="singleLevel"/>
    <w:tmpl w:val="192E05C2"/>
    <w:lvl w:ilvl="0" w:tentative="0">
      <w:start w:val="2"/>
      <w:numFmt w:val="decimal"/>
      <w:suff w:val="nothing"/>
      <w:lvlText w:val="%1．"/>
      <w:lvlJc w:val="left"/>
    </w:lvl>
  </w:abstractNum>
  <w:abstractNum w:abstractNumId="2">
    <w:nsid w:val="220F679B"/>
    <w:multiLevelType w:val="singleLevel"/>
    <w:tmpl w:val="220F679B"/>
    <w:lvl w:ilvl="0" w:tentative="0">
      <w:start w:val="1"/>
      <w:numFmt w:val="decimal"/>
      <w:suff w:val="nothing"/>
      <w:lvlText w:val="（%1）"/>
      <w:lvlJc w:val="left"/>
      <w:rPr>
        <w:rFonts w:hint="default"/>
        <w:b/>
        <w:bCs/>
      </w:rPr>
    </w:lvl>
  </w:abstractNum>
  <w:abstractNum w:abstractNumId="3">
    <w:nsid w:val="3EC19A44"/>
    <w:multiLevelType w:val="singleLevel"/>
    <w:tmpl w:val="3EC19A44"/>
    <w:lvl w:ilvl="0" w:tentative="0">
      <w:start w:val="1"/>
      <w:numFmt w:val="decimal"/>
      <w:suff w:val="space"/>
      <w:lvlText w:val="（%1）"/>
      <w:lvlJc w:val="left"/>
      <w:rPr>
        <w:rFonts w:hint="default"/>
        <w:b/>
        <w:bCs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YzQ5NzAzYmFmYWYyODM1Y2Y0ZTRlNjU3NDQ1OGIifQ=="/>
    <w:docVar w:name="KSO_WPS_MARK_KEY" w:val="47e35eb2-2e19-4e35-be72-fdfb2fad1544"/>
  </w:docVars>
  <w:rsids>
    <w:rsidRoot w:val="00D74D07"/>
    <w:rsid w:val="00072FF2"/>
    <w:rsid w:val="000D42B8"/>
    <w:rsid w:val="00267FEF"/>
    <w:rsid w:val="00476335"/>
    <w:rsid w:val="004D3EC2"/>
    <w:rsid w:val="00510BD5"/>
    <w:rsid w:val="0078204C"/>
    <w:rsid w:val="007D5E08"/>
    <w:rsid w:val="00864034"/>
    <w:rsid w:val="009B0B42"/>
    <w:rsid w:val="009D58B6"/>
    <w:rsid w:val="00A60D96"/>
    <w:rsid w:val="00B726F7"/>
    <w:rsid w:val="00D74D07"/>
    <w:rsid w:val="00F377BB"/>
    <w:rsid w:val="00FD5D31"/>
    <w:rsid w:val="0344786B"/>
    <w:rsid w:val="0D9A7EC3"/>
    <w:rsid w:val="0E245572"/>
    <w:rsid w:val="11C42C0B"/>
    <w:rsid w:val="12F30AAB"/>
    <w:rsid w:val="178F21B9"/>
    <w:rsid w:val="18E0334B"/>
    <w:rsid w:val="1C7A07A8"/>
    <w:rsid w:val="1DCE7B38"/>
    <w:rsid w:val="26E61C61"/>
    <w:rsid w:val="304903B4"/>
    <w:rsid w:val="388248E0"/>
    <w:rsid w:val="4D405AC9"/>
    <w:rsid w:val="54630D75"/>
    <w:rsid w:val="55817BBD"/>
    <w:rsid w:val="586F6C08"/>
    <w:rsid w:val="59BF05CC"/>
    <w:rsid w:val="5AA164BD"/>
    <w:rsid w:val="61E9580C"/>
    <w:rsid w:val="66B87515"/>
    <w:rsid w:val="67351318"/>
    <w:rsid w:val="6A5C7AEF"/>
    <w:rsid w:val="6C8D2DCF"/>
    <w:rsid w:val="7120596D"/>
    <w:rsid w:val="7170515A"/>
    <w:rsid w:val="7F91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22</Pages>
  <Words>3560</Words>
  <Characters>3844</Characters>
  <Lines>4</Lines>
  <Paragraphs>1</Paragraphs>
  <TotalTime>1</TotalTime>
  <ScaleCrop>false</ScaleCrop>
  <LinksUpToDate>false</LinksUpToDate>
  <CharactersWithSpaces>4014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2020-07-02T07:30:00Z</dcterms:created>
  <dc:creator>温万君</dc:creator>
  <cp:lastModifiedBy>Administrator</cp:lastModifiedBy>
  <cp:lastPrinted>2024-03-13T07:28:00Z</cp:lastPrinted>
  <dcterms:modified xsi:type="dcterms:W3CDTF">2024-03-13T07:46:15Z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1C9997DE1D844C41BD47209775DB5FFA</vt:lpwstr>
  </property>
</Properties>
</file>